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806" w:rsidRDefault="00814FB5" w:rsidP="00671774">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HISTORY</w:t>
      </w:r>
      <w:r w:rsidR="00671774">
        <w:rPr>
          <w:rFonts w:ascii="Times New Roman" w:hAnsi="Times New Roman" w:cs="Times New Roman"/>
          <w:b/>
          <w:sz w:val="24"/>
          <w:szCs w:val="24"/>
        </w:rPr>
        <w:t xml:space="preserve"> OF VIRGINIA LAW </w:t>
      </w:r>
    </w:p>
    <w:p w:rsidR="00671774" w:rsidRDefault="00671774" w:rsidP="00671774">
      <w:pPr>
        <w:jc w:val="center"/>
        <w:rPr>
          <w:rFonts w:ascii="Times New Roman" w:hAnsi="Times New Roman" w:cs="Times New Roman"/>
          <w:b/>
          <w:sz w:val="24"/>
          <w:szCs w:val="24"/>
        </w:rPr>
      </w:pPr>
      <w:r>
        <w:rPr>
          <w:rFonts w:ascii="Times New Roman" w:hAnsi="Times New Roman" w:cs="Times New Roman"/>
          <w:b/>
          <w:sz w:val="24"/>
          <w:szCs w:val="24"/>
        </w:rPr>
        <w:t>ON</w:t>
      </w:r>
    </w:p>
    <w:p w:rsidR="00671774" w:rsidRDefault="00671774" w:rsidP="00671774">
      <w:pPr>
        <w:jc w:val="center"/>
        <w:rPr>
          <w:rFonts w:ascii="Times New Roman" w:hAnsi="Times New Roman" w:cs="Times New Roman"/>
          <w:b/>
          <w:sz w:val="24"/>
          <w:szCs w:val="24"/>
        </w:rPr>
      </w:pPr>
      <w:r>
        <w:rPr>
          <w:rFonts w:ascii="Times New Roman" w:hAnsi="Times New Roman" w:cs="Times New Roman"/>
          <w:b/>
          <w:sz w:val="24"/>
          <w:szCs w:val="24"/>
        </w:rPr>
        <w:t>CONSERVATION EASEMENTS</w:t>
      </w:r>
    </w:p>
    <w:p w:rsidR="00671774" w:rsidRDefault="00671774" w:rsidP="00671774">
      <w:pPr>
        <w:jc w:val="center"/>
        <w:rPr>
          <w:rFonts w:ascii="Times New Roman" w:hAnsi="Times New Roman" w:cs="Times New Roman"/>
          <w:b/>
          <w:sz w:val="24"/>
          <w:szCs w:val="24"/>
        </w:rPr>
      </w:pPr>
    </w:p>
    <w:p w:rsidR="00671774" w:rsidRDefault="00671774" w:rsidP="006717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Restrictive covenants have histor</w:t>
      </w:r>
      <w:r w:rsidR="008041E8">
        <w:rPr>
          <w:rFonts w:ascii="Times New Roman" w:hAnsi="Times New Roman" w:cs="Times New Roman"/>
          <w:sz w:val="24"/>
          <w:szCs w:val="24"/>
        </w:rPr>
        <w:t>ically been strictly construed</w:t>
      </w:r>
      <w:r>
        <w:rPr>
          <w:rFonts w:ascii="Times New Roman" w:hAnsi="Times New Roman" w:cs="Times New Roman"/>
          <w:sz w:val="24"/>
          <w:szCs w:val="24"/>
        </w:rPr>
        <w:t xml:space="preserve"> against the party seeking to enforce them</w:t>
      </w:r>
    </w:p>
    <w:p w:rsidR="00417B6A" w:rsidRDefault="00417B6A" w:rsidP="00417B6A">
      <w:pPr>
        <w:pStyle w:val="ListParagraph"/>
        <w:rPr>
          <w:rFonts w:ascii="Times New Roman" w:hAnsi="Times New Roman" w:cs="Times New Roman"/>
          <w:sz w:val="24"/>
          <w:szCs w:val="24"/>
        </w:rPr>
      </w:pPr>
    </w:p>
    <w:p w:rsidR="00671774" w:rsidRDefault="00671774" w:rsidP="006717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common usage of “easement” implies a right appurtenant to another property such as a right of way for access. In fact, restrictions “in gross” have historically been looked upon with particular disfavor by the courts. </w:t>
      </w:r>
    </w:p>
    <w:p w:rsidR="009528FF" w:rsidRPr="009528FF" w:rsidRDefault="009528FF" w:rsidP="009528FF">
      <w:pPr>
        <w:pStyle w:val="ListParagraph"/>
        <w:rPr>
          <w:rFonts w:ascii="Times New Roman" w:hAnsi="Times New Roman" w:cs="Times New Roman"/>
          <w:sz w:val="24"/>
          <w:szCs w:val="24"/>
        </w:rPr>
      </w:pPr>
    </w:p>
    <w:p w:rsidR="009528FF" w:rsidRDefault="009528FF" w:rsidP="006717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ownership of properties encumbered by conservation easements is turning over. The new owners may not necessarily review in depth the terms of the easement. </w:t>
      </w:r>
    </w:p>
    <w:p w:rsidR="00417B6A" w:rsidRDefault="00417B6A" w:rsidP="00417B6A">
      <w:pPr>
        <w:pStyle w:val="ListParagraph"/>
        <w:rPr>
          <w:rFonts w:ascii="Times New Roman" w:hAnsi="Times New Roman" w:cs="Times New Roman"/>
          <w:sz w:val="24"/>
          <w:szCs w:val="24"/>
        </w:rPr>
      </w:pPr>
    </w:p>
    <w:p w:rsidR="00671774" w:rsidRDefault="00671774" w:rsidP="00671774">
      <w:pPr>
        <w:pStyle w:val="ListParagraph"/>
        <w:numPr>
          <w:ilvl w:val="0"/>
          <w:numId w:val="1"/>
        </w:numPr>
        <w:rPr>
          <w:rFonts w:ascii="Times New Roman" w:hAnsi="Times New Roman" w:cs="Times New Roman"/>
          <w:sz w:val="24"/>
          <w:szCs w:val="24"/>
        </w:rPr>
      </w:pPr>
      <w:r w:rsidRPr="00671774">
        <w:rPr>
          <w:rFonts w:ascii="Times New Roman" w:hAnsi="Times New Roman" w:cs="Times New Roman"/>
          <w:sz w:val="24"/>
          <w:szCs w:val="24"/>
        </w:rPr>
        <w:t>In</w:t>
      </w:r>
      <w:r w:rsidR="00814FB5">
        <w:rPr>
          <w:rFonts w:ascii="Times New Roman" w:hAnsi="Times New Roman" w:cs="Times New Roman"/>
          <w:i/>
          <w:sz w:val="24"/>
          <w:szCs w:val="24"/>
        </w:rPr>
        <w:t xml:space="preserve"> Wetlands America</w:t>
      </w:r>
      <w:r w:rsidRPr="00671774">
        <w:rPr>
          <w:rFonts w:ascii="Times New Roman" w:hAnsi="Times New Roman" w:cs="Times New Roman"/>
          <w:i/>
          <w:sz w:val="24"/>
          <w:szCs w:val="24"/>
        </w:rPr>
        <w:t xml:space="preserve"> Trust, Inc. V. White Cloud Nine Ventures, L.P.</w:t>
      </w:r>
      <w:r w:rsidR="000A42FB">
        <w:rPr>
          <w:rFonts w:ascii="Times New Roman" w:hAnsi="Times New Roman" w:cs="Times New Roman"/>
          <w:sz w:val="24"/>
          <w:szCs w:val="24"/>
        </w:rPr>
        <w:t xml:space="preserve"> 782</w:t>
      </w:r>
      <w:r w:rsidR="00EA1AA7">
        <w:rPr>
          <w:rFonts w:ascii="Times New Roman" w:hAnsi="Times New Roman" w:cs="Times New Roman"/>
          <w:sz w:val="24"/>
          <w:szCs w:val="24"/>
        </w:rPr>
        <w:t xml:space="preserve"> </w:t>
      </w:r>
      <w:r w:rsidR="00712FBD">
        <w:rPr>
          <w:rFonts w:ascii="Times New Roman" w:hAnsi="Times New Roman" w:cs="Times New Roman"/>
          <w:sz w:val="24"/>
          <w:szCs w:val="24"/>
        </w:rPr>
        <w:t>S</w:t>
      </w:r>
      <w:r w:rsidR="00EA1AA7">
        <w:rPr>
          <w:rFonts w:ascii="Times New Roman" w:hAnsi="Times New Roman" w:cs="Times New Roman"/>
          <w:sz w:val="24"/>
          <w:szCs w:val="24"/>
        </w:rPr>
        <w:t>.E.2d</w:t>
      </w:r>
      <w:r w:rsidR="000A42FB">
        <w:rPr>
          <w:rFonts w:ascii="Times New Roman" w:hAnsi="Times New Roman" w:cs="Times New Roman"/>
          <w:sz w:val="24"/>
          <w:szCs w:val="24"/>
        </w:rPr>
        <w:t xml:space="preserve"> 131</w:t>
      </w:r>
      <w:r w:rsidRPr="00671774">
        <w:rPr>
          <w:rFonts w:ascii="Times New Roman" w:hAnsi="Times New Roman" w:cs="Times New Roman"/>
          <w:i/>
          <w:sz w:val="24"/>
          <w:szCs w:val="24"/>
        </w:rPr>
        <w:t xml:space="preserve"> </w:t>
      </w:r>
      <w:r>
        <w:rPr>
          <w:rFonts w:ascii="Times New Roman" w:hAnsi="Times New Roman" w:cs="Times New Roman"/>
          <w:sz w:val="24"/>
          <w:szCs w:val="24"/>
        </w:rPr>
        <w:t>(2016) (“</w:t>
      </w:r>
      <w:r w:rsidRPr="00417B6A">
        <w:rPr>
          <w:rFonts w:ascii="Times New Roman" w:hAnsi="Times New Roman" w:cs="Times New Roman"/>
          <w:i/>
          <w:sz w:val="24"/>
          <w:szCs w:val="24"/>
        </w:rPr>
        <w:t>WAT</w:t>
      </w:r>
      <w:r>
        <w:rPr>
          <w:rFonts w:ascii="Times New Roman" w:hAnsi="Times New Roman" w:cs="Times New Roman"/>
          <w:sz w:val="24"/>
          <w:szCs w:val="24"/>
        </w:rPr>
        <w:t xml:space="preserve">”),  the Virginia Supreme Court recognized and acknowledged “that in certain significant respects the [Virginia Conservation Easement Act, Virginia Code Sections 10.1-1009 through 10.1-1016] is in </w:t>
      </w:r>
      <w:r w:rsidR="00417B6A">
        <w:rPr>
          <w:rFonts w:ascii="Times New Roman" w:hAnsi="Times New Roman" w:cs="Times New Roman"/>
          <w:sz w:val="24"/>
          <w:szCs w:val="24"/>
        </w:rPr>
        <w:t xml:space="preserve">derogation of the common law. However, our analysis does not end there, as this does not necessarily mean that the common law strict construction </w:t>
      </w:r>
      <w:r w:rsidR="00814FB5">
        <w:rPr>
          <w:rFonts w:ascii="Times New Roman" w:hAnsi="Times New Roman" w:cs="Times New Roman"/>
          <w:sz w:val="24"/>
          <w:szCs w:val="24"/>
        </w:rPr>
        <w:t>p</w:t>
      </w:r>
      <w:r w:rsidR="00C57C63">
        <w:rPr>
          <w:rFonts w:ascii="Times New Roman" w:hAnsi="Times New Roman" w:cs="Times New Roman"/>
          <w:sz w:val="24"/>
          <w:szCs w:val="24"/>
        </w:rPr>
        <w:t xml:space="preserve">rinciple </w:t>
      </w:r>
      <w:r w:rsidR="00814FB5">
        <w:rPr>
          <w:rFonts w:ascii="Times New Roman" w:hAnsi="Times New Roman" w:cs="Times New Roman"/>
          <w:sz w:val="24"/>
          <w:szCs w:val="24"/>
        </w:rPr>
        <w:t>applied to restrictive</w:t>
      </w:r>
      <w:r w:rsidR="00417B6A">
        <w:rPr>
          <w:rFonts w:ascii="Times New Roman" w:hAnsi="Times New Roman" w:cs="Times New Roman"/>
          <w:sz w:val="24"/>
          <w:szCs w:val="24"/>
        </w:rPr>
        <w:t xml:space="preserve"> covenants is abrogated by the VCEA.” </w:t>
      </w:r>
      <w:r w:rsidR="001E3CB5">
        <w:rPr>
          <w:rFonts w:ascii="Times New Roman" w:hAnsi="Times New Roman" w:cs="Times New Roman"/>
          <w:sz w:val="24"/>
          <w:szCs w:val="24"/>
        </w:rPr>
        <w:t>In fact, the court went on to say that by leaving the strict construction principle in place,</w:t>
      </w:r>
      <w:r w:rsidR="00C57C63">
        <w:rPr>
          <w:rFonts w:ascii="Times New Roman" w:hAnsi="Times New Roman" w:cs="Times New Roman"/>
          <w:sz w:val="24"/>
          <w:szCs w:val="24"/>
        </w:rPr>
        <w:t xml:space="preserve"> the General Assembly must have viewed the strict construction principle as an incentive for easement drafters to be more careful, clear, and precise when drafting easements.  </w:t>
      </w:r>
      <w:r w:rsidR="001E3CB5">
        <w:rPr>
          <w:rFonts w:ascii="Times New Roman" w:hAnsi="Times New Roman" w:cs="Times New Roman"/>
          <w:sz w:val="24"/>
          <w:szCs w:val="24"/>
        </w:rPr>
        <w:t xml:space="preserve"> </w:t>
      </w:r>
    </w:p>
    <w:p w:rsidR="00417B6A" w:rsidRDefault="00417B6A" w:rsidP="00417B6A">
      <w:pPr>
        <w:pStyle w:val="ListParagraph"/>
        <w:rPr>
          <w:rFonts w:ascii="Times New Roman" w:hAnsi="Times New Roman" w:cs="Times New Roman"/>
          <w:sz w:val="24"/>
          <w:szCs w:val="24"/>
        </w:rPr>
      </w:pPr>
    </w:p>
    <w:p w:rsidR="00C57C63" w:rsidRPr="00C57C63" w:rsidRDefault="00417B6A" w:rsidP="00C57C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Virginia Supreme Court further stated in WAT</w:t>
      </w:r>
      <w:r w:rsidR="00814FB5">
        <w:rPr>
          <w:rFonts w:ascii="Times New Roman" w:hAnsi="Times New Roman" w:cs="Times New Roman"/>
          <w:sz w:val="24"/>
          <w:szCs w:val="24"/>
        </w:rPr>
        <w:t xml:space="preserve"> that </w:t>
      </w:r>
      <w:r>
        <w:rPr>
          <w:rFonts w:ascii="Times New Roman" w:hAnsi="Times New Roman" w:cs="Times New Roman"/>
          <w:sz w:val="24"/>
          <w:szCs w:val="24"/>
        </w:rPr>
        <w:t>when the General Assembly adopts a statu</w:t>
      </w:r>
      <w:r w:rsidR="00814FB5">
        <w:rPr>
          <w:rFonts w:ascii="Times New Roman" w:hAnsi="Times New Roman" w:cs="Times New Roman"/>
          <w:sz w:val="24"/>
          <w:szCs w:val="24"/>
        </w:rPr>
        <w:t>t</w:t>
      </w:r>
      <w:r>
        <w:rPr>
          <w:rFonts w:ascii="Times New Roman" w:hAnsi="Times New Roman" w:cs="Times New Roman"/>
          <w:sz w:val="24"/>
          <w:szCs w:val="24"/>
        </w:rPr>
        <w:t xml:space="preserve">e in derogation of the common law the statute itself must be strictly construed. </w:t>
      </w:r>
    </w:p>
    <w:p w:rsidR="00417B6A" w:rsidRDefault="00417B6A" w:rsidP="00417B6A">
      <w:pPr>
        <w:pStyle w:val="ListParagraph"/>
        <w:rPr>
          <w:rFonts w:ascii="Times New Roman" w:hAnsi="Times New Roman" w:cs="Times New Roman"/>
          <w:sz w:val="24"/>
          <w:szCs w:val="24"/>
        </w:rPr>
      </w:pPr>
    </w:p>
    <w:p w:rsidR="00C57C63" w:rsidRDefault="00417B6A" w:rsidP="00C57C63">
      <w:pPr>
        <w:pStyle w:val="ListParagraph"/>
        <w:numPr>
          <w:ilvl w:val="0"/>
          <w:numId w:val="1"/>
        </w:numPr>
        <w:spacing w:after="0" w:line="240" w:lineRule="auto"/>
        <w:rPr>
          <w:rFonts w:ascii="Times New Roman" w:hAnsi="Times New Roman" w:cs="Times New Roman"/>
          <w:sz w:val="24"/>
          <w:szCs w:val="24"/>
        </w:rPr>
      </w:pPr>
      <w:r w:rsidRPr="00C57C63">
        <w:rPr>
          <w:rFonts w:ascii="Times New Roman" w:hAnsi="Times New Roman" w:cs="Times New Roman"/>
          <w:sz w:val="24"/>
          <w:szCs w:val="24"/>
        </w:rPr>
        <w:t>In 20</w:t>
      </w:r>
      <w:r w:rsidR="00814FB5" w:rsidRPr="00C57C63">
        <w:rPr>
          <w:rFonts w:ascii="Times New Roman" w:hAnsi="Times New Roman" w:cs="Times New Roman"/>
          <w:sz w:val="24"/>
          <w:szCs w:val="24"/>
        </w:rPr>
        <w:t>21, the General Assembly adopted</w:t>
      </w:r>
      <w:r w:rsidRPr="00C57C63">
        <w:rPr>
          <w:rFonts w:ascii="Times New Roman" w:hAnsi="Times New Roman" w:cs="Times New Roman"/>
          <w:sz w:val="24"/>
          <w:szCs w:val="24"/>
        </w:rPr>
        <w:t xml:space="preserve"> an amendment to both the Virginia Conservation Easement Act and the Virginia Open-Space Land Act</w:t>
      </w:r>
      <w:r w:rsidR="00814FB5" w:rsidRPr="00C57C63">
        <w:rPr>
          <w:rFonts w:ascii="Times New Roman" w:hAnsi="Times New Roman" w:cs="Times New Roman"/>
          <w:sz w:val="24"/>
          <w:szCs w:val="24"/>
        </w:rPr>
        <w:t xml:space="preserve"> in an attempt to abr</w:t>
      </w:r>
      <w:r w:rsidR="000A42FB" w:rsidRPr="00C57C63">
        <w:rPr>
          <w:rFonts w:ascii="Times New Roman" w:hAnsi="Times New Roman" w:cs="Times New Roman"/>
          <w:sz w:val="24"/>
          <w:szCs w:val="24"/>
        </w:rPr>
        <w:t>ogate the common law principle</w:t>
      </w:r>
      <w:r w:rsidR="00814FB5" w:rsidRPr="00C57C63">
        <w:rPr>
          <w:rFonts w:ascii="Times New Roman" w:hAnsi="Times New Roman" w:cs="Times New Roman"/>
          <w:sz w:val="24"/>
          <w:szCs w:val="24"/>
        </w:rPr>
        <w:t xml:space="preserve"> of strict construction of conservation easements</w:t>
      </w:r>
      <w:r w:rsidRPr="00C57C63">
        <w:rPr>
          <w:rFonts w:ascii="Times New Roman" w:hAnsi="Times New Roman" w:cs="Times New Roman"/>
          <w:sz w:val="24"/>
          <w:szCs w:val="24"/>
        </w:rPr>
        <w:t xml:space="preserve">. </w:t>
      </w:r>
    </w:p>
    <w:p w:rsidR="00C57C63" w:rsidRPr="00C57C63" w:rsidRDefault="00C57C63" w:rsidP="00C57C63">
      <w:pPr>
        <w:pStyle w:val="ListParagraph"/>
        <w:rPr>
          <w:rFonts w:ascii="Times New Roman" w:hAnsi="Times New Roman" w:cs="Times New Roman"/>
          <w:sz w:val="24"/>
          <w:szCs w:val="24"/>
        </w:rPr>
      </w:pPr>
    </w:p>
    <w:p w:rsidR="00C57C63" w:rsidRPr="00C57C63" w:rsidRDefault="00C57C63" w:rsidP="00C57C63">
      <w:pPr>
        <w:pStyle w:val="ListParagraph"/>
        <w:spacing w:after="0"/>
        <w:ind w:firstLine="720"/>
        <w:rPr>
          <w:rFonts w:ascii="Times New Roman" w:hAnsi="Times New Roman" w:cs="Times New Roman"/>
          <w:sz w:val="24"/>
          <w:szCs w:val="24"/>
        </w:rPr>
      </w:pPr>
      <w:r w:rsidRPr="00C57C63">
        <w:rPr>
          <w:rFonts w:ascii="Times New Roman" w:hAnsi="Times New Roman" w:cs="Times New Roman"/>
          <w:sz w:val="24"/>
          <w:szCs w:val="24"/>
        </w:rPr>
        <w:t xml:space="preserve">Conservation Easement Act: </w:t>
      </w:r>
    </w:p>
    <w:p w:rsidR="00C57C63" w:rsidRPr="00C57C63" w:rsidRDefault="00C57C63" w:rsidP="00C57C63">
      <w:pPr>
        <w:pStyle w:val="ListParagraph"/>
        <w:spacing w:after="0"/>
        <w:ind w:firstLine="720"/>
        <w:rPr>
          <w:rFonts w:ascii="Times New Roman" w:hAnsi="Times New Roman" w:cs="Times New Roman"/>
          <w:sz w:val="24"/>
          <w:szCs w:val="24"/>
        </w:rPr>
      </w:pPr>
      <w:r w:rsidRPr="00C57C63">
        <w:rPr>
          <w:rFonts w:ascii="Times New Roman" w:hAnsi="Times New Roman" w:cs="Times New Roman"/>
          <w:sz w:val="24"/>
          <w:szCs w:val="24"/>
        </w:rPr>
        <w:t>Virginia Code Section 10.1-1016.1</w:t>
      </w:r>
    </w:p>
    <w:p w:rsidR="00C57C63" w:rsidRPr="00C57C63" w:rsidRDefault="00C57C63" w:rsidP="00C57C63">
      <w:pPr>
        <w:pStyle w:val="ListParagraph"/>
        <w:spacing w:after="0"/>
        <w:rPr>
          <w:rFonts w:ascii="Times New Roman" w:hAnsi="Times New Roman" w:cs="Times New Roman"/>
          <w:sz w:val="24"/>
          <w:szCs w:val="24"/>
        </w:rPr>
      </w:pPr>
    </w:p>
    <w:p w:rsidR="00C57C63" w:rsidRPr="00C57C63" w:rsidRDefault="00C57C63" w:rsidP="00C57C63">
      <w:pPr>
        <w:pStyle w:val="ListParagraph"/>
        <w:spacing w:after="0" w:line="240" w:lineRule="auto"/>
        <w:ind w:firstLine="720"/>
        <w:rPr>
          <w:rFonts w:ascii="Times New Roman" w:hAnsi="Times New Roman" w:cs="Times New Roman"/>
          <w:sz w:val="24"/>
          <w:szCs w:val="24"/>
        </w:rPr>
      </w:pPr>
      <w:r w:rsidRPr="00C57C63">
        <w:rPr>
          <w:rFonts w:ascii="Times New Roman" w:hAnsi="Times New Roman" w:cs="Times New Roman"/>
          <w:sz w:val="24"/>
          <w:szCs w:val="24"/>
        </w:rPr>
        <w:t xml:space="preserve">Open-Space Land Act: </w:t>
      </w:r>
    </w:p>
    <w:p w:rsidR="00C57C63" w:rsidRPr="00C57C63" w:rsidRDefault="00C57C63" w:rsidP="00C57C63">
      <w:pPr>
        <w:pStyle w:val="ListParagraph"/>
        <w:spacing w:after="0" w:line="240" w:lineRule="auto"/>
        <w:ind w:firstLine="720"/>
        <w:rPr>
          <w:rFonts w:ascii="Times New Roman" w:hAnsi="Times New Roman" w:cs="Times New Roman"/>
          <w:sz w:val="24"/>
          <w:szCs w:val="24"/>
        </w:rPr>
      </w:pPr>
      <w:r w:rsidRPr="00C57C63">
        <w:rPr>
          <w:rFonts w:ascii="Times New Roman" w:hAnsi="Times New Roman" w:cs="Times New Roman"/>
          <w:sz w:val="24"/>
          <w:szCs w:val="24"/>
        </w:rPr>
        <w:t>Virginia Code Section 10.01-1705.1</w:t>
      </w:r>
    </w:p>
    <w:p w:rsidR="00C57C63" w:rsidRDefault="00C57C63" w:rsidP="00C57C6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57C63" w:rsidRPr="00C57C63" w:rsidRDefault="00C57C63" w:rsidP="00C57C63">
      <w:pPr>
        <w:spacing w:after="0" w:line="240" w:lineRule="auto"/>
        <w:rPr>
          <w:rFonts w:ascii="Times New Roman" w:hAnsi="Times New Roman" w:cs="Times New Roman"/>
          <w:sz w:val="24"/>
          <w:szCs w:val="24"/>
        </w:rPr>
      </w:pPr>
    </w:p>
    <w:p w:rsidR="009528FF" w:rsidRDefault="009528FF" w:rsidP="00C57C63">
      <w:pPr>
        <w:pStyle w:val="ListParagraph"/>
        <w:ind w:left="1440"/>
        <w:rPr>
          <w:rFonts w:ascii="Times New Roman" w:hAnsi="Times New Roman" w:cs="Times New Roman"/>
          <w:sz w:val="24"/>
          <w:szCs w:val="24"/>
        </w:rPr>
      </w:pPr>
      <w:r w:rsidRPr="00C57C63">
        <w:rPr>
          <w:rFonts w:ascii="Times New Roman" w:hAnsi="Times New Roman" w:cs="Times New Roman"/>
          <w:sz w:val="24"/>
          <w:szCs w:val="24"/>
          <w:u w:val="single"/>
        </w:rPr>
        <w:lastRenderedPageBreak/>
        <w:t>Construction</w:t>
      </w:r>
      <w:r>
        <w:rPr>
          <w:rFonts w:ascii="Times New Roman" w:hAnsi="Times New Roman" w:cs="Times New Roman"/>
          <w:sz w:val="24"/>
          <w:szCs w:val="24"/>
        </w:rPr>
        <w:t>. Notwithstanding any provision of law to the contrary, an ea</w:t>
      </w:r>
      <w:r w:rsidRPr="00417B6A">
        <w:rPr>
          <w:rFonts w:ascii="Times New Roman" w:hAnsi="Times New Roman" w:cs="Times New Roman"/>
          <w:sz w:val="24"/>
          <w:szCs w:val="24"/>
        </w:rPr>
        <w:t xml:space="preserve">sement held pursuant to this chapter shall be construed in favor of achieving the conservation purposes for which it was created. </w:t>
      </w:r>
    </w:p>
    <w:p w:rsidR="00C57C63" w:rsidRPr="00417B6A" w:rsidRDefault="00C57C63" w:rsidP="00C57C63">
      <w:pPr>
        <w:pStyle w:val="ListParagraph"/>
        <w:ind w:left="1080"/>
        <w:rPr>
          <w:rFonts w:ascii="Times New Roman" w:hAnsi="Times New Roman" w:cs="Times New Roman"/>
          <w:sz w:val="24"/>
          <w:szCs w:val="24"/>
        </w:rPr>
      </w:pPr>
    </w:p>
    <w:p w:rsidR="00417B6A" w:rsidRDefault="00814FB5" w:rsidP="009528FF">
      <w:pPr>
        <w:pStyle w:val="ListParagraph"/>
        <w:numPr>
          <w:ilvl w:val="0"/>
          <w:numId w:val="7"/>
        </w:numPr>
        <w:spacing w:line="240" w:lineRule="auto"/>
        <w:rPr>
          <w:rFonts w:ascii="Times New Roman" w:hAnsi="Times New Roman" w:cs="Times New Roman"/>
          <w:sz w:val="24"/>
          <w:szCs w:val="24"/>
        </w:rPr>
      </w:pPr>
      <w:r w:rsidRPr="009528FF">
        <w:rPr>
          <w:rFonts w:ascii="Times New Roman" w:hAnsi="Times New Roman" w:cs="Times New Roman"/>
          <w:sz w:val="24"/>
          <w:szCs w:val="24"/>
        </w:rPr>
        <w:t>Query: Because the new statu</w:t>
      </w:r>
      <w:r w:rsidR="008041E8" w:rsidRPr="009528FF">
        <w:rPr>
          <w:rFonts w:ascii="Times New Roman" w:hAnsi="Times New Roman" w:cs="Times New Roman"/>
          <w:sz w:val="24"/>
          <w:szCs w:val="24"/>
        </w:rPr>
        <w:t>t</w:t>
      </w:r>
      <w:r w:rsidRPr="009528FF">
        <w:rPr>
          <w:rFonts w:ascii="Times New Roman" w:hAnsi="Times New Roman" w:cs="Times New Roman"/>
          <w:sz w:val="24"/>
          <w:szCs w:val="24"/>
        </w:rPr>
        <w:t>es</w:t>
      </w:r>
      <w:r w:rsidR="00417B6A" w:rsidRPr="009528FF">
        <w:rPr>
          <w:rFonts w:ascii="Times New Roman" w:hAnsi="Times New Roman" w:cs="Times New Roman"/>
          <w:sz w:val="24"/>
          <w:szCs w:val="24"/>
        </w:rPr>
        <w:t xml:space="preserve"> do not expressly state that the intent is to abrogate the </w:t>
      </w:r>
      <w:r w:rsidR="00EA1AA7">
        <w:rPr>
          <w:rFonts w:ascii="Times New Roman" w:hAnsi="Times New Roman" w:cs="Times New Roman"/>
          <w:sz w:val="24"/>
          <w:szCs w:val="24"/>
        </w:rPr>
        <w:t>common law principle</w:t>
      </w:r>
      <w:r w:rsidRPr="009528FF">
        <w:rPr>
          <w:rFonts w:ascii="Times New Roman" w:hAnsi="Times New Roman" w:cs="Times New Roman"/>
          <w:sz w:val="24"/>
          <w:szCs w:val="24"/>
        </w:rPr>
        <w:t xml:space="preserve"> that easements are to be strictly construed, will Virginia courts follow the intent of the new statutes? </w:t>
      </w:r>
    </w:p>
    <w:p w:rsidR="0025326B" w:rsidRDefault="0025326B" w:rsidP="0025326B">
      <w:pPr>
        <w:pStyle w:val="ListParagraph"/>
        <w:spacing w:line="240" w:lineRule="auto"/>
        <w:ind w:left="1080"/>
        <w:rPr>
          <w:rFonts w:ascii="Times New Roman" w:hAnsi="Times New Roman" w:cs="Times New Roman"/>
          <w:sz w:val="24"/>
          <w:szCs w:val="24"/>
        </w:rPr>
      </w:pPr>
    </w:p>
    <w:p w:rsidR="00417B6A" w:rsidRDefault="0025326B" w:rsidP="00417B6A">
      <w:pPr>
        <w:pStyle w:val="ListParagraph"/>
        <w:numPr>
          <w:ilvl w:val="0"/>
          <w:numId w:val="7"/>
        </w:numPr>
        <w:spacing w:line="240" w:lineRule="auto"/>
        <w:rPr>
          <w:rFonts w:ascii="Times New Roman" w:hAnsi="Times New Roman" w:cs="Times New Roman"/>
          <w:sz w:val="24"/>
          <w:szCs w:val="24"/>
        </w:rPr>
      </w:pPr>
      <w:r w:rsidRPr="0025326B">
        <w:rPr>
          <w:rFonts w:ascii="Times New Roman" w:hAnsi="Times New Roman" w:cs="Times New Roman"/>
          <w:sz w:val="24"/>
          <w:szCs w:val="24"/>
        </w:rPr>
        <w:t xml:space="preserve">Do we need to be more explicit and specific regarding the conservation purposes? </w:t>
      </w:r>
    </w:p>
    <w:p w:rsidR="00C57C63" w:rsidRPr="00C57C63" w:rsidRDefault="00C57C63" w:rsidP="00C57C63">
      <w:pPr>
        <w:pStyle w:val="ListParagraph"/>
        <w:rPr>
          <w:rFonts w:ascii="Times New Roman" w:hAnsi="Times New Roman" w:cs="Times New Roman"/>
          <w:sz w:val="24"/>
          <w:szCs w:val="24"/>
        </w:rPr>
      </w:pPr>
    </w:p>
    <w:p w:rsidR="00C57C63" w:rsidRPr="0025326B" w:rsidRDefault="00C57C63" w:rsidP="00417B6A">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For an excellent summary of the judicial principles that have served as obstacles to the enforcement of conservation easements, please see Nancy McLaughlin’s article in the Georgetown Environmental Law Review (Nancy McLaughlin, </w:t>
      </w:r>
      <w:r>
        <w:rPr>
          <w:rFonts w:ascii="Times New Roman" w:hAnsi="Times New Roman" w:cs="Times New Roman"/>
          <w:i/>
          <w:sz w:val="24"/>
          <w:szCs w:val="24"/>
        </w:rPr>
        <w:t xml:space="preserve">Enforcing Conservation Easements: The </w:t>
      </w:r>
      <w:proofErr w:type="gramStart"/>
      <w:r>
        <w:rPr>
          <w:rFonts w:ascii="Times New Roman" w:hAnsi="Times New Roman" w:cs="Times New Roman"/>
          <w:i/>
          <w:sz w:val="24"/>
          <w:szCs w:val="24"/>
        </w:rPr>
        <w:t>Through</w:t>
      </w:r>
      <w:proofErr w:type="gramEnd"/>
      <w:r>
        <w:rPr>
          <w:rFonts w:ascii="Times New Roman" w:hAnsi="Times New Roman" w:cs="Times New Roman"/>
          <w:i/>
          <w:sz w:val="24"/>
          <w:szCs w:val="24"/>
        </w:rPr>
        <w:t xml:space="preserve"> Line</w:t>
      </w:r>
      <w:r>
        <w:rPr>
          <w:rFonts w:ascii="Times New Roman" w:hAnsi="Times New Roman" w:cs="Times New Roman"/>
          <w:sz w:val="24"/>
          <w:szCs w:val="24"/>
        </w:rPr>
        <w:t xml:space="preserve">, 34 Georgetown </w:t>
      </w:r>
      <w:proofErr w:type="spellStart"/>
      <w:r>
        <w:rPr>
          <w:rFonts w:ascii="Times New Roman" w:hAnsi="Times New Roman" w:cs="Times New Roman"/>
          <w:sz w:val="24"/>
          <w:szCs w:val="24"/>
        </w:rPr>
        <w:t>Env’t</w:t>
      </w:r>
      <w:proofErr w:type="spellEnd"/>
      <w:r>
        <w:rPr>
          <w:rFonts w:ascii="Times New Roman" w:hAnsi="Times New Roman" w:cs="Times New Roman"/>
          <w:sz w:val="24"/>
          <w:szCs w:val="24"/>
        </w:rPr>
        <w:t xml:space="preserve"> L. Rev. 167 (2022)).</w:t>
      </w:r>
    </w:p>
    <w:sectPr w:rsidR="00C57C63" w:rsidRPr="00253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6F8C"/>
    <w:multiLevelType w:val="hybridMultilevel"/>
    <w:tmpl w:val="2946A8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E452F3"/>
    <w:multiLevelType w:val="hybridMultilevel"/>
    <w:tmpl w:val="EACAC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4E2150"/>
    <w:multiLevelType w:val="hybridMultilevel"/>
    <w:tmpl w:val="7D3CD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6871B3"/>
    <w:multiLevelType w:val="hybridMultilevel"/>
    <w:tmpl w:val="F5DCB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6723F7"/>
    <w:multiLevelType w:val="hybridMultilevel"/>
    <w:tmpl w:val="C5C0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85328"/>
    <w:multiLevelType w:val="hybridMultilevel"/>
    <w:tmpl w:val="DDBA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75637A"/>
    <w:multiLevelType w:val="hybridMultilevel"/>
    <w:tmpl w:val="212CF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7855BF"/>
    <w:multiLevelType w:val="hybridMultilevel"/>
    <w:tmpl w:val="B1A24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74"/>
    <w:rsid w:val="000A42FB"/>
    <w:rsid w:val="001E3CB5"/>
    <w:rsid w:val="0025326B"/>
    <w:rsid w:val="004100A1"/>
    <w:rsid w:val="00417B6A"/>
    <w:rsid w:val="00671774"/>
    <w:rsid w:val="00712FBD"/>
    <w:rsid w:val="008041E8"/>
    <w:rsid w:val="00814FB5"/>
    <w:rsid w:val="009528FF"/>
    <w:rsid w:val="00C57C63"/>
    <w:rsid w:val="00E14AB6"/>
    <w:rsid w:val="00E77258"/>
    <w:rsid w:val="00EA1AA7"/>
    <w:rsid w:val="00F53BF8"/>
    <w:rsid w:val="00FA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D2708-C403-4EF5-903A-4A811D20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Burns</dc:creator>
  <cp:keywords/>
  <dc:description/>
  <cp:lastModifiedBy>Kaylee Curtis</cp:lastModifiedBy>
  <cp:revision>2</cp:revision>
  <cp:lastPrinted>2023-04-25T19:05:00Z</cp:lastPrinted>
  <dcterms:created xsi:type="dcterms:W3CDTF">2023-04-25T19:05:00Z</dcterms:created>
  <dcterms:modified xsi:type="dcterms:W3CDTF">2023-04-25T19:05:00Z</dcterms:modified>
</cp:coreProperties>
</file>